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93A01" w14:textId="77777777" w:rsidR="00015FE2" w:rsidRDefault="00000000">
      <w:pPr>
        <w:keepNext/>
        <w:spacing w:after="20" w:line="240" w:lineRule="auto"/>
      </w:pPr>
      <w:r>
        <w:rPr>
          <w:b/>
          <w:sz w:val="44"/>
        </w:rPr>
        <w:t>ANNE C. DYMEK</w:t>
      </w:r>
      <w:r>
        <w:rPr>
          <w:color w:val="5F5F5F"/>
        </w:rPr>
        <w:t xml:space="preserve">  (she/they)</w:t>
      </w:r>
    </w:p>
    <w:p w14:paraId="76A2F4D4" w14:textId="77777777" w:rsidR="00015FE2" w:rsidRDefault="00000000">
      <w:pPr>
        <w:keepNext/>
        <w:spacing w:after="240" w:line="240" w:lineRule="auto"/>
      </w:pPr>
      <w:r>
        <w:rPr>
          <w:color w:val="5F5F5F"/>
          <w:sz w:val="20"/>
        </w:rPr>
        <w:t>Assistant Professor of Comparative Literature  |  Tulane University</w:t>
      </w:r>
    </w:p>
    <w:p w14:paraId="64975942" w14:textId="77777777" w:rsidR="00015FE2" w:rsidRDefault="00000000">
      <w:pPr>
        <w:pStyle w:val="CVSection"/>
      </w:pPr>
      <w:r>
        <w:t>EDUCATION</w:t>
      </w:r>
    </w:p>
    <w:p w14:paraId="1D481690" w14:textId="37FA6174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2022</w:t>
      </w:r>
      <w:r>
        <w:tab/>
      </w:r>
      <w:r>
        <w:rPr>
          <w:b/>
        </w:rPr>
        <w:t xml:space="preserve">Ph.D., </w:t>
      </w:r>
      <w:r w:rsidR="00BD6980">
        <w:rPr>
          <w:b/>
        </w:rPr>
        <w:t>Literary Theory</w:t>
      </w:r>
      <w:r>
        <w:rPr>
          <w:b/>
        </w:rPr>
        <w:t>, Department of Germanic Languages and Literatures, Harvard University</w:t>
      </w:r>
    </w:p>
    <w:p w14:paraId="71966721" w14:textId="77777777" w:rsidR="00015FE2" w:rsidRDefault="00000000">
      <w:pPr>
        <w:pStyle w:val="CVDetail"/>
        <w:keepLines/>
        <w:spacing w:after="30"/>
        <w:ind w:left="1296"/>
      </w:pPr>
      <w:r>
        <w:t xml:space="preserve">Dissertation: </w:t>
      </w:r>
      <w:r>
        <w:rPr>
          <w:i/>
        </w:rPr>
        <w:t>The Code of Phantasia: Philosophical Investigations into the Literary Imagination and its Future Forms</w:t>
      </w:r>
    </w:p>
    <w:p w14:paraId="31FF4E81" w14:textId="77777777" w:rsidR="00015FE2" w:rsidRDefault="00000000">
      <w:pPr>
        <w:pStyle w:val="CVDetail"/>
        <w:keepLines/>
        <w:spacing w:after="30"/>
        <w:ind w:left="1296"/>
      </w:pPr>
      <w:r>
        <w:t>Committee: Peter Burgard (Harvard University); Tom Conley (Harvard University); Leif Weatherby (New York University)</w:t>
      </w:r>
    </w:p>
    <w:p w14:paraId="2A738BE6" w14:textId="77777777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2018</w:t>
      </w:r>
      <w:r>
        <w:tab/>
      </w:r>
      <w:r>
        <w:rPr>
          <w:b/>
        </w:rPr>
        <w:t>A.M., Germanic Languages and Literatures, Harvard University</w:t>
      </w:r>
    </w:p>
    <w:p w14:paraId="2DCAB2A6" w14:textId="35766FBB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2013</w:t>
      </w:r>
      <w:r>
        <w:tab/>
      </w:r>
      <w:r>
        <w:rPr>
          <w:b/>
        </w:rPr>
        <w:t xml:space="preserve">Ph.D., Film </w:t>
      </w:r>
      <w:r w:rsidR="00BD6980">
        <w:rPr>
          <w:b/>
        </w:rPr>
        <w:t>Philosophy</w:t>
      </w:r>
      <w:r>
        <w:rPr>
          <w:b/>
        </w:rPr>
        <w:t>, Département Arts et Sciences de l’Art: Cinéma, Université Paris 1 Panthéon-Sorbonne</w:t>
      </w:r>
    </w:p>
    <w:p w14:paraId="543457B4" w14:textId="77777777" w:rsidR="00015FE2" w:rsidRDefault="00000000">
      <w:pPr>
        <w:pStyle w:val="CVDetail"/>
        <w:keepLines/>
        <w:spacing w:after="30"/>
        <w:ind w:left="1296"/>
      </w:pPr>
      <w:r>
        <w:t xml:space="preserve">Dissertation: </w:t>
      </w:r>
      <w:r>
        <w:rPr>
          <w:i/>
        </w:rPr>
        <w:t>Approches peirciennes de la perception filmique</w:t>
      </w:r>
    </w:p>
    <w:p w14:paraId="77158694" w14:textId="77777777" w:rsidR="00015FE2" w:rsidRDefault="00000000">
      <w:pPr>
        <w:pStyle w:val="CVDetail"/>
        <w:keepLines/>
        <w:spacing w:after="30"/>
        <w:ind w:left="1296"/>
      </w:pPr>
      <w:r>
        <w:t>Committee: Dominique Chateau (Paris 1); Martin Lefebvre (Concordia University); Pere Salabert (University of Barcelona)</w:t>
      </w:r>
    </w:p>
    <w:p w14:paraId="0FD8D514" w14:textId="77777777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2007</w:t>
      </w:r>
      <w:r>
        <w:tab/>
      </w:r>
      <w:r>
        <w:rPr>
          <w:b/>
        </w:rPr>
        <w:t>M.A. (Master 2 Recherche), Film Studies, Université Paris 3 Sorbonne-Nouvelle</w:t>
      </w:r>
    </w:p>
    <w:p w14:paraId="0C7316BE" w14:textId="77777777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2005</w:t>
      </w:r>
      <w:r>
        <w:tab/>
      </w:r>
      <w:r>
        <w:rPr>
          <w:b/>
        </w:rPr>
        <w:t>M.A. (Maîtrise), Sciences of Communication, Université Paris 3 Sorbonne-Nouvelle</w:t>
      </w:r>
    </w:p>
    <w:p w14:paraId="363C2C86" w14:textId="77777777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2003</w:t>
      </w:r>
      <w:r>
        <w:tab/>
      </w:r>
      <w:r>
        <w:rPr>
          <w:b/>
        </w:rPr>
        <w:t>B.A. (Licence), Sciences of Communication, Université Paris 3 Sorbonne-Nouvelle</w:t>
      </w:r>
    </w:p>
    <w:p w14:paraId="3D84DEAE" w14:textId="77777777" w:rsidR="00015FE2" w:rsidRDefault="00000000">
      <w:pPr>
        <w:pStyle w:val="CVBody"/>
        <w:keepLines/>
        <w:tabs>
          <w:tab w:val="left" w:pos="1296"/>
        </w:tabs>
        <w:spacing w:after="60"/>
        <w:ind w:left="1296" w:hanging="1296"/>
      </w:pPr>
      <w:r>
        <w:rPr>
          <w:color w:val="5F5F5F"/>
        </w:rPr>
        <w:t>2002</w:t>
      </w:r>
      <w:r>
        <w:tab/>
      </w:r>
      <w:r>
        <w:rPr>
          <w:b/>
        </w:rPr>
        <w:t>Zwischenprüfung, Sciences of Communication, Freie Universität Berlin</w:t>
      </w:r>
    </w:p>
    <w:p w14:paraId="2D5F966C" w14:textId="77777777" w:rsidR="00015FE2" w:rsidRDefault="00000000">
      <w:pPr>
        <w:pStyle w:val="CVSection"/>
      </w:pPr>
      <w:r>
        <w:t>PROFESSIONAL APPOINTMENTS</w:t>
      </w:r>
    </w:p>
    <w:p w14:paraId="471A8593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2026–present</w:t>
      </w:r>
      <w:r>
        <w:tab/>
      </w:r>
      <w:r>
        <w:rPr>
          <w:b/>
        </w:rPr>
        <w:t>Assistant Professor of Comparative Literature — Tulane University</w:t>
      </w:r>
    </w:p>
    <w:p w14:paraId="5F833829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2024–26</w:t>
      </w:r>
      <w:r>
        <w:tab/>
      </w:r>
      <w:r>
        <w:rPr>
          <w:b/>
        </w:rPr>
        <w:t>Lecturer, Department of Germanic Languages and Literatures — Harvard University</w:t>
      </w:r>
    </w:p>
    <w:p w14:paraId="480E5BFA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2023–26</w:t>
      </w:r>
      <w:r>
        <w:tab/>
      </w:r>
      <w:r>
        <w:rPr>
          <w:b/>
        </w:rPr>
        <w:t>Instructor, Mind, Brain, and Behavior Program — Harvard University</w:t>
      </w:r>
    </w:p>
    <w:p w14:paraId="69EB72EA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2022–24</w:t>
      </w:r>
      <w:r>
        <w:tab/>
      </w:r>
      <w:r>
        <w:rPr>
          <w:b/>
        </w:rPr>
        <w:t>Harvard College Fellow, Department of Germanic Languages and Literatures — Harvard University</w:t>
      </w:r>
    </w:p>
    <w:p w14:paraId="08A466D5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2020</w:t>
      </w:r>
      <w:r>
        <w:tab/>
      </w:r>
      <w:r>
        <w:rPr>
          <w:b/>
        </w:rPr>
        <w:t>Assistant Professor, Social Sciences Department — American University of Iraq, Sulaimani, Iraq</w:t>
      </w:r>
    </w:p>
    <w:p w14:paraId="2609BB78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2015–16</w:t>
      </w:r>
      <w:r>
        <w:tab/>
      </w:r>
      <w:r>
        <w:rPr>
          <w:b/>
        </w:rPr>
        <w:t>Postdoctoral Researcher and Lecturer, Department of Philosophy — Otto-Friedrich-Universität, Bamberg, Germany</w:t>
      </w:r>
    </w:p>
    <w:p w14:paraId="5E69A603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2014–15</w:t>
      </w:r>
      <w:r>
        <w:tab/>
      </w:r>
      <w:r>
        <w:rPr>
          <w:b/>
        </w:rPr>
        <w:t>Postdoctoral Instructor, European Institute of Cinema and Audiovisual Studies — Université de Lorraine, France</w:t>
      </w:r>
    </w:p>
    <w:p w14:paraId="16129C81" w14:textId="77777777" w:rsidR="00015FE2" w:rsidRDefault="00000000">
      <w:pPr>
        <w:pStyle w:val="CVBody"/>
        <w:keepLines/>
        <w:tabs>
          <w:tab w:val="left" w:pos="1656"/>
        </w:tabs>
        <w:spacing w:after="80"/>
        <w:ind w:left="1656" w:hanging="1656"/>
      </w:pPr>
      <w:r>
        <w:rPr>
          <w:color w:val="5F5F5F"/>
        </w:rPr>
        <w:t>2012–14</w:t>
      </w:r>
      <w:r>
        <w:tab/>
      </w:r>
      <w:r>
        <w:rPr>
          <w:b/>
        </w:rPr>
        <w:t>Predoctoral Teaching and Research Fellow (ATER), Film Studies — Université Paris 1 Panthéon-Sorbonne, France</w:t>
      </w:r>
    </w:p>
    <w:p w14:paraId="630ACB6A" w14:textId="77777777" w:rsidR="00015FE2" w:rsidRDefault="00000000">
      <w:pPr>
        <w:pStyle w:val="CVSection"/>
      </w:pPr>
      <w:r>
        <w:t>GRANTS AWARDS HONORS AND QUALIFICATIONS</w:t>
      </w:r>
    </w:p>
    <w:p w14:paraId="302A9772" w14:textId="77777777" w:rsidR="00015FE2" w:rsidRDefault="00000000">
      <w:pPr>
        <w:pStyle w:val="CVBullet"/>
        <w:keepLines/>
        <w:spacing w:after="40"/>
      </w:pPr>
      <w:r>
        <w:rPr>
          <w:color w:val="5F5F5F"/>
        </w:rPr>
        <w:t xml:space="preserve">• </w:t>
      </w:r>
      <w:r>
        <w:t>Mark and Catherine Winkler Scholarship, Harvard University, 2016–22.</w:t>
      </w:r>
    </w:p>
    <w:p w14:paraId="6D00C681" w14:textId="77777777" w:rsidR="00015FE2" w:rsidRDefault="00000000">
      <w:pPr>
        <w:pStyle w:val="CVBullet"/>
        <w:keepLines/>
        <w:spacing w:after="40"/>
      </w:pPr>
      <w:r>
        <w:rPr>
          <w:color w:val="5F5F5F"/>
        </w:rPr>
        <w:t xml:space="preserve">• </w:t>
      </w:r>
      <w:r>
        <w:t>Five-Year Ph.D. Stipend, Harvard University, 2016–21.</w:t>
      </w:r>
    </w:p>
    <w:p w14:paraId="51CC37C0" w14:textId="77777777" w:rsidR="00015FE2" w:rsidRDefault="00000000">
      <w:pPr>
        <w:pStyle w:val="CVBullet"/>
        <w:keepLines/>
        <w:spacing w:after="40"/>
      </w:pPr>
      <w:r>
        <w:rPr>
          <w:color w:val="5F5F5F"/>
        </w:rPr>
        <w:t xml:space="preserve">• </w:t>
      </w:r>
      <w:r>
        <w:t>Certificates of Distinction and Excellence in Teaching, Derek Bok Center, Harvard University.</w:t>
      </w:r>
    </w:p>
    <w:p w14:paraId="2283A861" w14:textId="77777777" w:rsidR="00015FE2" w:rsidRDefault="00000000">
      <w:pPr>
        <w:pStyle w:val="CVBullet"/>
        <w:keepLines/>
        <w:spacing w:after="40"/>
      </w:pPr>
      <w:r>
        <w:rPr>
          <w:color w:val="5F5F5F"/>
        </w:rPr>
        <w:t xml:space="preserve">• </w:t>
      </w:r>
      <w:r>
        <w:t>French National Council of Universities (CNU) Qualification for Higher Education Teaching (Maître de Conférences) in Film Studies and Philosophy, 2014–22.</w:t>
      </w:r>
    </w:p>
    <w:p w14:paraId="2FDF4CBC" w14:textId="77777777" w:rsidR="00015FE2" w:rsidRDefault="00000000">
      <w:pPr>
        <w:pStyle w:val="CVSection"/>
      </w:pPr>
      <w:r>
        <w:t>PUBLICATIONS</w:t>
      </w:r>
    </w:p>
    <w:p w14:paraId="248F8451" w14:textId="77777777" w:rsidR="00015FE2" w:rsidRDefault="00000000">
      <w:pPr>
        <w:pStyle w:val="CVSubsection"/>
        <w:keepNext/>
      </w:pPr>
      <w:r>
        <w:t>Monographs</w:t>
      </w:r>
    </w:p>
    <w:p w14:paraId="30D3DDDC" w14:textId="77777777" w:rsidR="00015FE2" w:rsidRDefault="00000000">
      <w:pPr>
        <w:pStyle w:val="CVEntry"/>
        <w:keepLines/>
        <w:tabs>
          <w:tab w:val="left" w:pos="1181"/>
        </w:tabs>
        <w:spacing w:after="60" w:line="254" w:lineRule="auto"/>
      </w:pPr>
      <w:r>
        <w:rPr>
          <w:b/>
        </w:rPr>
        <w:t>Forthcoming</w:t>
      </w:r>
      <w:r>
        <w:t xml:space="preserve"> (2027). </w:t>
      </w:r>
      <w:r>
        <w:rPr>
          <w:i/>
        </w:rPr>
        <w:t>Hölderlin’s “Patmos”: Language of Revelation.</w:t>
      </w:r>
      <w:r>
        <w:t xml:space="preserve"> Under contract with Routledge.</w:t>
      </w:r>
    </w:p>
    <w:p w14:paraId="4AF310DF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b/>
        </w:rPr>
        <w:t>Published.</w:t>
      </w:r>
      <w:r>
        <w:t xml:space="preserve"> </w:t>
      </w:r>
      <w:r>
        <w:rPr>
          <w:i/>
        </w:rPr>
        <w:t>Cinéma et sémiotique: Deleuze en question.</w:t>
      </w:r>
      <w:r>
        <w:t xml:space="preserve"> Lormont: Le Bord de L’Eau Éditions, 2015.</w:t>
      </w:r>
    </w:p>
    <w:p w14:paraId="69DB0D95" w14:textId="77777777" w:rsidR="00015FE2" w:rsidRDefault="00000000">
      <w:pPr>
        <w:pStyle w:val="CVSubsection"/>
      </w:pPr>
      <w:r>
        <w:t>Book Manuscript in Progress</w:t>
      </w:r>
    </w:p>
    <w:p w14:paraId="13A4ED6A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i/>
        </w:rPr>
        <w:t>We Transformers: A Theory of Language.</w:t>
      </w:r>
    </w:p>
    <w:p w14:paraId="3934BEA5" w14:textId="77777777" w:rsidR="00015FE2" w:rsidRDefault="00000000">
      <w:pPr>
        <w:pStyle w:val="CVSubsection"/>
        <w:keepNext/>
      </w:pPr>
      <w:r>
        <w:lastRenderedPageBreak/>
        <w:t>Refereed Journal Articles</w:t>
      </w:r>
    </w:p>
    <w:p w14:paraId="37829031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“Language of Revelation, Language of Broken Perception: On Psycholinguistic Strategies in Hölderlin’s Patmos.”</w:t>
      </w:r>
      <w:r>
        <w:rPr>
          <w:sz w:val="19"/>
        </w:rPr>
        <w:t xml:space="preserve"> </w:t>
      </w:r>
      <w:r>
        <w:rPr>
          <w:i/>
          <w:sz w:val="19"/>
        </w:rPr>
        <w:t>Monatshefte</w:t>
      </w:r>
      <w:r>
        <w:rPr>
          <w:sz w:val="19"/>
        </w:rPr>
        <w:t xml:space="preserve"> 117, no. 2 (2025).</w:t>
      </w:r>
    </w:p>
    <w:p w14:paraId="26E26FE2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“Toucher aux limites du filmique: Images du monde visionnaire (1963).”</w:t>
      </w:r>
      <w:r>
        <w:rPr>
          <w:sz w:val="19"/>
        </w:rPr>
        <w:t xml:space="preserve"> With Vincent Lowy. </w:t>
      </w:r>
      <w:r>
        <w:rPr>
          <w:i/>
          <w:sz w:val="19"/>
        </w:rPr>
        <w:t>Cahiers Louis-Lumière</w:t>
      </w:r>
      <w:r>
        <w:rPr>
          <w:sz w:val="19"/>
        </w:rPr>
        <w:t xml:space="preserve">, no. 11, </w:t>
      </w:r>
      <w:r>
        <w:rPr>
          <w:i/>
          <w:sz w:val="19"/>
        </w:rPr>
        <w:t>Le Cinéma face aux histoires du regard. Repenser les optiques du cinéma</w:t>
      </w:r>
      <w:r>
        <w:rPr>
          <w:sz w:val="19"/>
        </w:rPr>
        <w:t xml:space="preserve"> (2018).</w:t>
      </w:r>
    </w:p>
    <w:p w14:paraId="57EB00E6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“Perception, Dreams, Films: Iconicity and Indexicality in Peirce’s Theory of Perception.”</w:t>
      </w:r>
      <w:r>
        <w:rPr>
          <w:sz w:val="19"/>
        </w:rPr>
        <w:t xml:space="preserve"> </w:t>
      </w:r>
      <w:r>
        <w:rPr>
          <w:i/>
          <w:sz w:val="19"/>
        </w:rPr>
        <w:t>Recherches Sémiotiques/Semiotic Inquiry</w:t>
      </w:r>
      <w:r>
        <w:rPr>
          <w:sz w:val="19"/>
        </w:rPr>
        <w:t xml:space="preserve"> (RS•SI) 33, nos. 1–2–3 (2013; recte 2016).</w:t>
      </w:r>
    </w:p>
    <w:p w14:paraId="6D8E628D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“Excess of Emotions in Filmic Perception.”</w:t>
      </w:r>
      <w:r>
        <w:rPr>
          <w:sz w:val="19"/>
        </w:rPr>
        <w:t xml:space="preserve"> In </w:t>
      </w:r>
      <w:r>
        <w:rPr>
          <w:i/>
          <w:sz w:val="19"/>
        </w:rPr>
        <w:t>Proceedings of the 11th World Congress of the IASS/AIS</w:t>
      </w:r>
      <w:r>
        <w:rPr>
          <w:sz w:val="19"/>
        </w:rPr>
        <w:t xml:space="preserve">, vol. 1, </w:t>
      </w:r>
      <w:r>
        <w:rPr>
          <w:i/>
          <w:sz w:val="19"/>
        </w:rPr>
        <w:t>Traversing the Mental and the Artistic Worlds</w:t>
      </w:r>
      <w:r>
        <w:rPr>
          <w:sz w:val="19"/>
        </w:rPr>
        <w:t xml:space="preserve"> (2014).</w:t>
      </w:r>
    </w:p>
    <w:p w14:paraId="0A67A3C0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“L’iconicité filmique: Un métalangage de la perception?”</w:t>
      </w:r>
      <w:r>
        <w:rPr>
          <w:sz w:val="19"/>
        </w:rPr>
        <w:t xml:space="preserve"> </w:t>
      </w:r>
      <w:r>
        <w:rPr>
          <w:i/>
          <w:sz w:val="19"/>
        </w:rPr>
        <w:t>Signata: Annales des sémiotiques, Que peut le métalangage?</w:t>
      </w:r>
      <w:r>
        <w:rPr>
          <w:sz w:val="19"/>
        </w:rPr>
        <w:t xml:space="preserve"> Presses Universitaires de Liège (2013).</w:t>
      </w:r>
    </w:p>
    <w:p w14:paraId="4501BF36" w14:textId="77777777" w:rsidR="00015FE2" w:rsidRDefault="00000000">
      <w:pPr>
        <w:pStyle w:val="CVSubsection"/>
        <w:keepNext/>
      </w:pPr>
      <w:r>
        <w:t>Edited Volume</w:t>
      </w:r>
    </w:p>
    <w:p w14:paraId="6F1158E0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i/>
          <w:sz w:val="19"/>
        </w:rPr>
        <w:t>Semiotics of Music / Sémiotique de la musique.</w:t>
      </w:r>
      <w:r>
        <w:rPr>
          <w:sz w:val="19"/>
        </w:rPr>
        <w:t xml:space="preserve"> </w:t>
      </w:r>
      <w:r>
        <w:rPr>
          <w:i/>
          <w:sz w:val="19"/>
        </w:rPr>
        <w:t>Recherches Sémiotiques/Semiotic Inquiry</w:t>
      </w:r>
      <w:r>
        <w:rPr>
          <w:sz w:val="19"/>
        </w:rPr>
        <w:t xml:space="preserve"> (RS•SI) 36, no. 3 (2016) and 37, nos. 1–2 (2017; recte September 2018).</w:t>
      </w:r>
    </w:p>
    <w:p w14:paraId="078B768D" w14:textId="77777777" w:rsidR="00015FE2" w:rsidRDefault="00000000">
      <w:pPr>
        <w:pStyle w:val="CVSubsection"/>
        <w:keepNext/>
      </w:pPr>
      <w:r>
        <w:t>Book Reviews</w:t>
      </w:r>
    </w:p>
    <w:p w14:paraId="0C4FA55D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“Christian Schärf, Diebe des Feuers. Über den poetischen Wahnsinn. Bielefeld: Aisthesis Verlag, 2023. 238 pp.”</w:t>
      </w:r>
      <w:r>
        <w:rPr>
          <w:sz w:val="19"/>
        </w:rPr>
        <w:t xml:space="preserve"> </w:t>
      </w:r>
      <w:r>
        <w:rPr>
          <w:i/>
          <w:sz w:val="19"/>
        </w:rPr>
        <w:t>Monatshefte</w:t>
      </w:r>
      <w:r>
        <w:rPr>
          <w:sz w:val="19"/>
        </w:rPr>
        <w:t xml:space="preserve"> 117, no. 2 (2025).</w:t>
      </w:r>
    </w:p>
    <w:p w14:paraId="6687A5B8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i/>
          <w:sz w:val="19"/>
        </w:rPr>
        <w:t>“Paul Forster, Peirce and the Threat of Nominalism. Cambridge: Cambridge University Press, 2011. 259 pp.”</w:t>
      </w:r>
      <w:r>
        <w:rPr>
          <w:sz w:val="19"/>
        </w:rPr>
        <w:t xml:space="preserve"> </w:t>
      </w:r>
      <w:r>
        <w:rPr>
          <w:i/>
          <w:sz w:val="19"/>
        </w:rPr>
        <w:t>Recherches Sémiotiques/Semiotic Inquiry</w:t>
      </w:r>
      <w:r>
        <w:rPr>
          <w:sz w:val="19"/>
        </w:rPr>
        <w:t xml:space="preserve"> (RS•SI), special issue </w:t>
      </w:r>
      <w:r>
        <w:rPr>
          <w:i/>
          <w:sz w:val="19"/>
        </w:rPr>
        <w:t>The Ethics of Care</w:t>
      </w:r>
      <w:r>
        <w:rPr>
          <w:sz w:val="19"/>
        </w:rPr>
        <w:t>, vol. 30, nos. 1–2–3 (2010; recte 2013).</w:t>
      </w:r>
    </w:p>
    <w:p w14:paraId="7CED61E0" w14:textId="77777777" w:rsidR="00015FE2" w:rsidRDefault="00000000">
      <w:pPr>
        <w:pStyle w:val="CVSubsection"/>
        <w:keepNext/>
      </w:pPr>
      <w:r>
        <w:t>Translations</w:t>
      </w:r>
    </w:p>
    <w:p w14:paraId="39D0CD01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b/>
          <w:sz w:val="19"/>
        </w:rPr>
        <w:t>Forthcoming</w:t>
      </w:r>
      <w:r>
        <w:rPr>
          <w:sz w:val="19"/>
        </w:rPr>
        <w:t xml:space="preserve"> (2027). Wittgenstein, Ludwig. </w:t>
      </w:r>
      <w:r>
        <w:rPr>
          <w:i/>
          <w:sz w:val="19"/>
        </w:rPr>
        <w:t>Remarks on Mathematics and Logic: Volume III.</w:t>
      </w:r>
      <w:r>
        <w:rPr>
          <w:sz w:val="19"/>
        </w:rPr>
        <w:t xml:space="preserve"> Edited by Victor Rodych; translated by Anne Dymek and Victor Rodych. Chicago: University of Chicago Press.</w:t>
      </w:r>
    </w:p>
    <w:p w14:paraId="1A557828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b/>
          <w:sz w:val="19"/>
        </w:rPr>
        <w:t>Published.</w:t>
      </w:r>
      <w:r>
        <w:rPr>
          <w:sz w:val="19"/>
        </w:rPr>
        <w:t xml:space="preserve"> Elsaesser, Thomas. “Vers une archéologie de la culture visuelle” / “Toward an Archeology of Visual Culture.” </w:t>
      </w:r>
      <w:r>
        <w:rPr>
          <w:i/>
          <w:sz w:val="19"/>
        </w:rPr>
        <w:t>Cahiers Louis-Lumière</w:t>
      </w:r>
      <w:r>
        <w:rPr>
          <w:sz w:val="19"/>
        </w:rPr>
        <w:t xml:space="preserve">, no. 11, </w:t>
      </w:r>
      <w:r>
        <w:rPr>
          <w:i/>
          <w:sz w:val="19"/>
        </w:rPr>
        <w:t>Le Cinéma face aux histoires du regard. Repenser les optiques du cinéma</w:t>
      </w:r>
      <w:r>
        <w:rPr>
          <w:sz w:val="19"/>
        </w:rPr>
        <w:t xml:space="preserve"> (2018). English-to-French translation.</w:t>
      </w:r>
    </w:p>
    <w:p w14:paraId="5BEF535F" w14:textId="77777777" w:rsidR="00015FE2" w:rsidRDefault="00000000">
      <w:pPr>
        <w:pStyle w:val="CVSubsection"/>
        <w:keepNext/>
      </w:pPr>
      <w:r>
        <w:t>Article Manuscripts in Preparation or Submitted</w:t>
      </w:r>
    </w:p>
    <w:p w14:paraId="075E503D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“Roses Without Referents: Barthes, Stifter, and the Semiotics of Literary Realism.”</w:t>
      </w:r>
      <w:r>
        <w:rPr>
          <w:sz w:val="19"/>
        </w:rPr>
        <w:t xml:space="preserve"> Manuscript completed; revised version requested by </w:t>
      </w:r>
      <w:r>
        <w:rPr>
          <w:i/>
          <w:sz w:val="19"/>
        </w:rPr>
        <w:t>New Literary History</w:t>
      </w:r>
      <w:r>
        <w:rPr>
          <w:sz w:val="19"/>
        </w:rPr>
        <w:t>.</w:t>
      </w:r>
    </w:p>
    <w:p w14:paraId="4838D6C7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</w:pPr>
      <w:r>
        <w:rPr>
          <w:i/>
          <w:sz w:val="19"/>
        </w:rPr>
        <w:t>“Rethinking Language and Thinking in the Age of LLMs: Against the Formal/Functional Divide.”</w:t>
      </w:r>
      <w:r>
        <w:rPr>
          <w:sz w:val="19"/>
        </w:rPr>
        <w:t xml:space="preserve"> Manuscript in preparation.</w:t>
      </w:r>
    </w:p>
    <w:p w14:paraId="479466FC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</w:pPr>
      <w:r>
        <w:rPr>
          <w:i/>
          <w:sz w:val="19"/>
        </w:rPr>
        <w:t>“A Theory of the Ontogenesis of Language: Peirce’s ‘On a New List of Categories.’”</w:t>
      </w:r>
      <w:r>
        <w:rPr>
          <w:sz w:val="19"/>
        </w:rPr>
        <w:t xml:space="preserve"> Manuscript in preparation for submission to </w:t>
      </w:r>
      <w:r>
        <w:rPr>
          <w:i/>
          <w:sz w:val="19"/>
        </w:rPr>
        <w:t>Transactions of the Charles S. Peirce Society</w:t>
      </w:r>
      <w:r>
        <w:rPr>
          <w:sz w:val="19"/>
        </w:rPr>
        <w:t>.</w:t>
      </w:r>
    </w:p>
    <w:p w14:paraId="233FB175" w14:textId="77777777" w:rsidR="00015FE2" w:rsidRDefault="00000000">
      <w:pPr>
        <w:pStyle w:val="CVSection"/>
      </w:pPr>
      <w:r>
        <w:t>TEACHING EXPERIENCE</w:t>
      </w:r>
    </w:p>
    <w:p w14:paraId="5D879C29" w14:textId="77777777" w:rsidR="00015FE2" w:rsidRDefault="00000000">
      <w:pPr>
        <w:pStyle w:val="CVSubsection"/>
        <w:keepNext/>
      </w:pPr>
      <w:r>
        <w:t>Faculty of Arts and Sciences, Harvard University</w:t>
      </w:r>
    </w:p>
    <w:p w14:paraId="367EB5C0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From Brains to Large Language Models, MBB</w:t>
      </w:r>
      <w:r>
        <w:tab/>
      </w:r>
      <w:r>
        <w:rPr>
          <w:color w:val="5F5F5F"/>
          <w:sz w:val="19"/>
        </w:rPr>
        <w:t>Spring 2026</w:t>
      </w:r>
    </w:p>
    <w:p w14:paraId="360F4CF5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Your Brain on Poetry, MBB</w:t>
      </w:r>
      <w:r>
        <w:tab/>
      </w:r>
      <w:r>
        <w:rPr>
          <w:color w:val="5F5F5F"/>
          <w:sz w:val="19"/>
        </w:rPr>
        <w:t>Fall 2023, 2024, 2025</w:t>
      </w:r>
    </w:p>
    <w:p w14:paraId="0408346A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Cinematic Angst: Aesthetics of Darkness and Disquiet</w:t>
      </w:r>
      <w:r>
        <w:tab/>
      </w:r>
      <w:r>
        <w:rPr>
          <w:color w:val="5F5F5F"/>
          <w:sz w:val="19"/>
        </w:rPr>
        <w:t>Fall 2025</w:t>
      </w:r>
    </w:p>
    <w:p w14:paraId="49CF7F14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The Self in German Idealism</w:t>
      </w:r>
      <w:r>
        <w:tab/>
      </w:r>
      <w:r>
        <w:rPr>
          <w:color w:val="5F5F5F"/>
          <w:sz w:val="19"/>
        </w:rPr>
        <w:t>Spring 2025</w:t>
      </w:r>
    </w:p>
    <w:p w14:paraId="384B016D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100 Years of Queer German Cinema</w:t>
      </w:r>
      <w:r>
        <w:tab/>
      </w:r>
      <w:r>
        <w:rPr>
          <w:color w:val="5F5F5F"/>
          <w:sz w:val="19"/>
        </w:rPr>
        <w:t>Spring 2025</w:t>
      </w:r>
    </w:p>
    <w:p w14:paraId="3082804D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Mind &amp; Machine: Technology and Reality in German Film</w:t>
      </w:r>
      <w:r>
        <w:tab/>
      </w:r>
      <w:r>
        <w:rPr>
          <w:color w:val="5F5F5F"/>
          <w:sz w:val="19"/>
        </w:rPr>
        <w:t>Fall 2022</w:t>
      </w:r>
    </w:p>
    <w:p w14:paraId="1980CB50" w14:textId="77777777" w:rsidR="00015FE2" w:rsidRDefault="00000000">
      <w:pPr>
        <w:pStyle w:val="CVSubsection"/>
        <w:keepNext/>
      </w:pPr>
      <w:r>
        <w:t>Harvard University Extension School</w:t>
      </w:r>
    </w:p>
    <w:p w14:paraId="7D047E85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Your Brain on Poetry</w:t>
      </w:r>
      <w:r>
        <w:tab/>
      </w:r>
      <w:r>
        <w:rPr>
          <w:color w:val="5F5F5F"/>
          <w:sz w:val="19"/>
        </w:rPr>
        <w:t>Spring 2024</w:t>
      </w:r>
    </w:p>
    <w:p w14:paraId="3076B8F1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New Visual Worlds and New Realities: Thinking About AI</w:t>
      </w:r>
      <w:r>
        <w:tab/>
      </w:r>
      <w:r>
        <w:rPr>
          <w:color w:val="5F5F5F"/>
          <w:sz w:val="19"/>
        </w:rPr>
        <w:t>Spring 2018</w:t>
      </w:r>
    </w:p>
    <w:p w14:paraId="55A1BC5B" w14:textId="77777777" w:rsidR="00015FE2" w:rsidRDefault="00000000">
      <w:pPr>
        <w:pStyle w:val="CVSubsection"/>
        <w:keepNext/>
      </w:pPr>
      <w:r>
        <w:t>Harvard University Summer School</w:t>
      </w:r>
    </w:p>
    <w:p w14:paraId="38C3E1D9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Social Media: Proof of a Beautiful Life or the End of Morality?</w:t>
      </w:r>
      <w:r>
        <w:tab/>
      </w:r>
      <w:r>
        <w:rPr>
          <w:color w:val="5F5F5F"/>
          <w:sz w:val="19"/>
        </w:rPr>
        <w:t>2026</w:t>
      </w:r>
    </w:p>
    <w:p w14:paraId="4DBC2629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German for Reading Knowledge</w:t>
      </w:r>
      <w:r>
        <w:tab/>
      </w:r>
      <w:r>
        <w:rPr>
          <w:color w:val="5F5F5F"/>
          <w:sz w:val="19"/>
        </w:rPr>
        <w:t>2024–25</w:t>
      </w:r>
    </w:p>
    <w:p w14:paraId="4610D50D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New Visual Worlds and New Realities: Thinking About AI</w:t>
      </w:r>
      <w:r>
        <w:tab/>
      </w:r>
      <w:r>
        <w:rPr>
          <w:color w:val="5F5F5F"/>
          <w:sz w:val="19"/>
        </w:rPr>
        <w:t>2018–21</w:t>
      </w:r>
    </w:p>
    <w:p w14:paraId="0ECA2B9E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Philosophy and Film</w:t>
      </w:r>
      <w:r>
        <w:tab/>
      </w:r>
      <w:r>
        <w:rPr>
          <w:color w:val="5F5F5F"/>
          <w:sz w:val="19"/>
        </w:rPr>
        <w:t>2017</w:t>
      </w:r>
    </w:p>
    <w:p w14:paraId="7CF80258" w14:textId="77777777" w:rsidR="00015FE2" w:rsidRDefault="00000000">
      <w:pPr>
        <w:pStyle w:val="CVSubsection"/>
        <w:keepNext/>
      </w:pPr>
      <w:r>
        <w:lastRenderedPageBreak/>
        <w:t>Department of Germanic Languages and Literatures, Harvard University (core curriculum classes)</w:t>
      </w:r>
    </w:p>
    <w:p w14:paraId="517EE1C7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Advanced Conversation German 62</w:t>
      </w:r>
      <w:r>
        <w:tab/>
      </w:r>
      <w:r>
        <w:rPr>
          <w:color w:val="5F5F5F"/>
          <w:sz w:val="19"/>
        </w:rPr>
        <w:t>Spring 2026</w:t>
      </w:r>
    </w:p>
    <w:p w14:paraId="0BA87A38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Great Works, Short Texts</w:t>
      </w:r>
      <w:r>
        <w:tab/>
      </w:r>
      <w:r>
        <w:rPr>
          <w:color w:val="5F5F5F"/>
          <w:sz w:val="19"/>
        </w:rPr>
        <w:t>Spring 2024, 2026</w:t>
      </w:r>
    </w:p>
    <w:p w14:paraId="59657189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German 102. Literature, Art, Culture (instruction in German)</w:t>
      </w:r>
      <w:r>
        <w:tab/>
      </w:r>
      <w:r>
        <w:rPr>
          <w:color w:val="5F5F5F"/>
          <w:sz w:val="19"/>
        </w:rPr>
        <w:t>Spring 2023</w:t>
      </w:r>
    </w:p>
    <w:p w14:paraId="23C181A4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Advanced Grammar and Reading German 61</w:t>
      </w:r>
      <w:r>
        <w:tab/>
      </w:r>
      <w:r>
        <w:rPr>
          <w:color w:val="5F5F5F"/>
          <w:sz w:val="19"/>
        </w:rPr>
        <w:t>Fall 2022, 2023, 2024</w:t>
      </w:r>
    </w:p>
    <w:p w14:paraId="5197477F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German Language (A1–B2, German for Reading Knowledge)</w:t>
      </w:r>
      <w:r>
        <w:tab/>
      </w:r>
      <w:r>
        <w:rPr>
          <w:color w:val="5F5F5F"/>
          <w:sz w:val="19"/>
        </w:rPr>
        <w:t>Fall 2018–Spring 2021</w:t>
      </w:r>
    </w:p>
    <w:p w14:paraId="339EA196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German for Reading Knowledge</w:t>
      </w:r>
      <w:r>
        <w:tab/>
      </w:r>
      <w:r>
        <w:rPr>
          <w:color w:val="5F5F5F"/>
          <w:sz w:val="19"/>
        </w:rPr>
        <w:t>Summer 2024, 2025</w:t>
      </w:r>
    </w:p>
    <w:p w14:paraId="67A9D826" w14:textId="77777777" w:rsidR="00015FE2" w:rsidRDefault="00000000">
      <w:pPr>
        <w:pStyle w:val="CVSubsection"/>
        <w:keepNext/>
      </w:pPr>
      <w:r>
        <w:t>Department of Social Sciences, American University of Iraq, Sulaimania, Iraq</w:t>
      </w:r>
    </w:p>
    <w:p w14:paraId="79D60FC7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Introduction to Media (online only)</w:t>
      </w:r>
      <w:r>
        <w:tab/>
      </w:r>
      <w:r>
        <w:rPr>
          <w:color w:val="5F5F5F"/>
          <w:sz w:val="19"/>
        </w:rPr>
        <w:t>Fall 2021</w:t>
      </w:r>
    </w:p>
    <w:p w14:paraId="24284DAA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Introduction to Film</w:t>
      </w:r>
      <w:r>
        <w:tab/>
      </w:r>
      <w:r>
        <w:rPr>
          <w:color w:val="5F5F5F"/>
          <w:sz w:val="19"/>
        </w:rPr>
        <w:t>Spring 2020</w:t>
      </w:r>
    </w:p>
    <w:p w14:paraId="39383CB6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Great Books of Modern World Civilizations</w:t>
      </w:r>
      <w:r>
        <w:tab/>
      </w:r>
      <w:r>
        <w:rPr>
          <w:color w:val="5F5F5F"/>
          <w:sz w:val="19"/>
        </w:rPr>
        <w:t>Spring 2020</w:t>
      </w:r>
    </w:p>
    <w:p w14:paraId="3D7DF6AC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Introduction to Modern World History</w:t>
      </w:r>
      <w:r>
        <w:tab/>
      </w:r>
      <w:r>
        <w:rPr>
          <w:color w:val="5F5F5F"/>
          <w:sz w:val="19"/>
        </w:rPr>
        <w:t>Spring 2020</w:t>
      </w:r>
    </w:p>
    <w:p w14:paraId="246CF52F" w14:textId="77777777" w:rsidR="00015FE2" w:rsidRDefault="00000000">
      <w:pPr>
        <w:pStyle w:val="CVSubsection"/>
        <w:keepNext/>
      </w:pPr>
      <w:r>
        <w:t>Department of Philosophy, Otto-Friedrich-Universität Bamberg, Germany</w:t>
      </w:r>
    </w:p>
    <w:p w14:paraId="0306D79B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Kant’s First Critique (instruction in German, “Lesekreis”)</w:t>
      </w:r>
      <w:r>
        <w:tab/>
      </w:r>
      <w:r>
        <w:rPr>
          <w:color w:val="5F5F5F"/>
          <w:sz w:val="19"/>
        </w:rPr>
        <w:t>Spring 2016</w:t>
      </w:r>
    </w:p>
    <w:p w14:paraId="388A0C62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Charles S. Peirce: Theories of Perception</w:t>
      </w:r>
      <w:r>
        <w:tab/>
      </w:r>
      <w:r>
        <w:rPr>
          <w:color w:val="5F5F5F"/>
          <w:sz w:val="19"/>
        </w:rPr>
        <w:t>Spring 2016</w:t>
      </w:r>
    </w:p>
    <w:p w14:paraId="2309D27D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Philosophy of Film (instruction in German)</w:t>
      </w:r>
      <w:r>
        <w:tab/>
      </w:r>
      <w:r>
        <w:rPr>
          <w:color w:val="5F5F5F"/>
          <w:sz w:val="19"/>
        </w:rPr>
        <w:t>Fall 2015</w:t>
      </w:r>
    </w:p>
    <w:p w14:paraId="4ADCC972" w14:textId="77777777" w:rsidR="00015FE2" w:rsidRDefault="00000000">
      <w:pPr>
        <w:pStyle w:val="CVSubsection"/>
        <w:keepNext/>
      </w:pPr>
      <w:r>
        <w:t>IECA, Université de Lorraine, France</w:t>
      </w:r>
    </w:p>
    <w:p w14:paraId="1328F18F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Filmic Diagrams (instruction in French)</w:t>
      </w:r>
      <w:r>
        <w:tab/>
      </w:r>
      <w:r>
        <w:rPr>
          <w:color w:val="5F5F5F"/>
          <w:sz w:val="19"/>
        </w:rPr>
        <w:t>Fall 2014</w:t>
      </w:r>
    </w:p>
    <w:p w14:paraId="24C7B7F1" w14:textId="77777777" w:rsidR="00015FE2" w:rsidRDefault="00000000">
      <w:pPr>
        <w:pStyle w:val="CVSubsection"/>
        <w:keepNext/>
      </w:pPr>
      <w:r>
        <w:t>Department of Arts and Sciences of the Arts, Université Paris 1 Panthéon-Sorbonne, France</w:t>
      </w:r>
    </w:p>
    <w:p w14:paraId="1CE86CD9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Introduction to Film (instruction in French)</w:t>
      </w:r>
      <w:r>
        <w:tab/>
      </w:r>
      <w:r>
        <w:rPr>
          <w:color w:val="5F5F5F"/>
          <w:sz w:val="19"/>
        </w:rPr>
        <w:t>Spring 2014</w:t>
      </w:r>
    </w:p>
    <w:p w14:paraId="1BA48193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sz w:val="19"/>
        </w:rPr>
        <w:t>Aesthetics of Film (instruction in French)</w:t>
      </w:r>
      <w:r>
        <w:tab/>
      </w:r>
      <w:r>
        <w:rPr>
          <w:color w:val="5F5F5F"/>
          <w:sz w:val="19"/>
        </w:rPr>
        <w:t>2012–13</w:t>
      </w:r>
    </w:p>
    <w:p w14:paraId="110B957C" w14:textId="77777777" w:rsidR="00015FE2" w:rsidRDefault="00000000">
      <w:pPr>
        <w:pStyle w:val="CVSection"/>
      </w:pPr>
      <w:r>
        <w:t>LECTURES</w:t>
      </w:r>
    </w:p>
    <w:p w14:paraId="0472688D" w14:textId="77777777" w:rsidR="00015FE2" w:rsidRDefault="00000000">
      <w:pPr>
        <w:pStyle w:val="CVSubsection"/>
        <w:keepNext/>
      </w:pPr>
      <w:r>
        <w:t>Invited Lectures</w:t>
      </w:r>
    </w:p>
    <w:p w14:paraId="3421AD09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2025</w:t>
      </w:r>
      <w:r>
        <w:tab/>
      </w:r>
      <w:r>
        <w:rPr>
          <w:sz w:val="19"/>
        </w:rPr>
        <w:t>“Language Makes Minds: On Hypostatization, Theory of Mind, and the Future of Thought,” 27th EdukCircle International Convention on Psychology, online, October 18, 2025.</w:t>
      </w:r>
    </w:p>
    <w:p w14:paraId="0AF7F482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2022</w:t>
      </w:r>
      <w:r>
        <w:tab/>
      </w:r>
      <w:r>
        <w:rPr>
          <w:sz w:val="19"/>
        </w:rPr>
        <w:t>“‘This Image is Sound’ — Nietzsche’s Anschauungsmetapher as a Theory of the Ontogenesis of Language,” Mahindra Humanities Center, German Studies: New Perspectives, Harvard University, October 27, 2022.</w:t>
      </w:r>
    </w:p>
    <w:p w14:paraId="656BE894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2022</w:t>
      </w:r>
      <w:r>
        <w:tab/>
      </w:r>
      <w:r>
        <w:rPr>
          <w:sz w:val="19"/>
        </w:rPr>
        <w:t>“What Makes Us Speak? On Truth and Lie in an Extra-Moral Sense,” Seminar Marx-Nietzsche-Freud (Dr. Sebastian Brass), Yale University, October 6, 2022.</w:t>
      </w:r>
    </w:p>
    <w:p w14:paraId="77C66F4C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2018</w:t>
      </w:r>
      <w:r>
        <w:tab/>
      </w:r>
      <w:r>
        <w:rPr>
          <w:sz w:val="19"/>
        </w:rPr>
        <w:t>“On a Philosophical Understanding of Media Realism,” MIT Open Documentary Lab Noon Lecture, Massachusetts Institute of Technology, October 2, 2018. https://www.youtube.com/watch?v=3FHQD4_GuG4</w:t>
      </w:r>
    </w:p>
    <w:p w14:paraId="12A8A847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2016</w:t>
      </w:r>
      <w:r>
        <w:tab/>
      </w:r>
      <w:r>
        <w:rPr>
          <w:sz w:val="19"/>
        </w:rPr>
        <w:t>Conference Image, langage, signe chez Deleuze. Sémiotique et sémiologie, Université de Liège, France.</w:t>
      </w:r>
    </w:p>
    <w:p w14:paraId="6B4C7465" w14:textId="77777777" w:rsidR="00015FE2" w:rsidRDefault="00000000">
      <w:pPr>
        <w:pStyle w:val="CVSection"/>
      </w:pPr>
      <w:r>
        <w:t>CONFERENCE PARTICIPATION</w:t>
      </w:r>
    </w:p>
    <w:p w14:paraId="6F1A4744" w14:textId="77777777" w:rsidR="00015FE2" w:rsidRDefault="00000000">
      <w:pPr>
        <w:pStyle w:val="CVSubsection"/>
        <w:keepNext/>
      </w:pPr>
      <w:r>
        <w:t>Panels Organized</w:t>
      </w:r>
    </w:p>
    <w:p w14:paraId="5E2CF037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2026</w:t>
      </w:r>
      <w:r>
        <w:tab/>
      </w:r>
      <w:r>
        <w:rPr>
          <w:sz w:val="19"/>
        </w:rPr>
        <w:t>Seminar “Prompting Comparison: Technological Horizons of Poetics Today,” ACLA, Montréal, co-organized with Moira Weigel.</w:t>
      </w:r>
    </w:p>
    <w:p w14:paraId="7D085933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2022</w:t>
      </w:r>
      <w:r>
        <w:tab/>
      </w:r>
      <w:r>
        <w:rPr>
          <w:sz w:val="19"/>
        </w:rPr>
        <w:t>Seminar “Die Kunst der Intelligenz: From Computational to AI Aesthetic,” Forty-Sixth Annual Conference of the GSA, co-organized with Matthew Handelman (Michigan State University), 15 participants, Houston, September 15–18, 2022.</w:t>
      </w:r>
    </w:p>
    <w:p w14:paraId="4452F6F5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2014</w:t>
      </w:r>
      <w:r>
        <w:tab/>
      </w:r>
      <w:r>
        <w:rPr>
          <w:sz w:val="19"/>
        </w:rPr>
        <w:t>Round table “Cinema and Semiotics,” 12th World Congress of the AIS, Sofia, Bulgaria, September 16–20, 2014.</w:t>
      </w:r>
    </w:p>
    <w:p w14:paraId="3DD8F164" w14:textId="77777777" w:rsidR="00015FE2" w:rsidRDefault="00000000">
      <w:pPr>
        <w:pStyle w:val="CVSubsection"/>
        <w:keepNext/>
      </w:pPr>
      <w:r>
        <w:t>Conference Organized</w:t>
      </w:r>
    </w:p>
    <w:p w14:paraId="46B161BE" w14:textId="77777777" w:rsidR="00015FE2" w:rsidRDefault="00000000">
      <w:pPr>
        <w:pStyle w:val="CVEntry"/>
        <w:keepLines/>
        <w:tabs>
          <w:tab w:val="left" w:pos="1181"/>
        </w:tabs>
        <w:spacing w:after="100" w:line="254" w:lineRule="auto"/>
        <w:ind w:left="1181" w:hanging="1181"/>
      </w:pPr>
      <w:r>
        <w:rPr>
          <w:b/>
          <w:color w:val="5F5F5F"/>
          <w:sz w:val="19"/>
        </w:rPr>
        <w:t>2016</w:t>
      </w:r>
      <w:r>
        <w:tab/>
      </w:r>
      <w:r>
        <w:rPr>
          <w:sz w:val="19"/>
        </w:rPr>
        <w:t>(Aristotelian) Possibilities and Necessities — Prospects and Criticism, Otto-Friedrich-Universität Bamberg, co-organized with Dr. Marko Fuchs, Germany, July 24–26, 2017.</w:t>
      </w:r>
    </w:p>
    <w:p w14:paraId="1DFF9CC1" w14:textId="77777777" w:rsidR="00015FE2" w:rsidRDefault="00000000">
      <w:pPr>
        <w:pStyle w:val="CVSubsection"/>
        <w:keepNext/>
      </w:pPr>
      <w:r>
        <w:lastRenderedPageBreak/>
        <w:t>Papers Presented</w:t>
      </w:r>
    </w:p>
    <w:p w14:paraId="722D4CB6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2026</w:t>
      </w:r>
      <w:r>
        <w:tab/>
      </w:r>
      <w:r>
        <w:rPr>
          <w:sz w:val="19"/>
        </w:rPr>
        <w:t>“A Future Poetic Imagination?,” Annual Meeting of the American Comparative Literature Association (ACLA), Montréal, February 27–March 1.</w:t>
      </w:r>
    </w:p>
    <w:p w14:paraId="4EE4CF96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2024</w:t>
      </w:r>
      <w:r>
        <w:tab/>
      </w:r>
      <w:r>
        <w:rPr>
          <w:sz w:val="19"/>
        </w:rPr>
        <w:t>“Your Brain on Poetry,” Annual Meeting of the American Comparative Literature Association (ACLA), Montréal, March 14–17.</w:t>
      </w:r>
    </w:p>
    <w:p w14:paraId="3AFC95DE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2023</w:t>
      </w:r>
      <w:r>
        <w:tab/>
      </w:r>
      <w:r>
        <w:rPr>
          <w:sz w:val="19"/>
        </w:rPr>
        <w:t>“Reconfigurations of Self through Social Media, Augmented and Virtual Reality: A New Apperception?,” SCMS Annual Conference, Denver, April 15–18.</w:t>
      </w:r>
    </w:p>
    <w:p w14:paraId="070E4077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2018</w:t>
      </w:r>
      <w:r>
        <w:tab/>
      </w:r>
      <w:r>
        <w:rPr>
          <w:sz w:val="19"/>
        </w:rPr>
        <w:t>“Modern Implications of Thomas of Erfurt’s Speculative Grammar,” Berkeley–Princeton–Toronto–Harvard Colloquium on Medieval German Studies, University of Toronto, Canada, October 25–26.</w:t>
      </w:r>
    </w:p>
    <w:p w14:paraId="48CBCE67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2018</w:t>
      </w:r>
      <w:r>
        <w:tab/>
      </w:r>
      <w:r>
        <w:rPr>
          <w:sz w:val="19"/>
        </w:rPr>
        <w:t>“New Visual Worlds and Their New Stories: AI, VR, AR,” Annual Meeting of the American Comparative Literature Association (ACLA), UCLA, Los Angeles, March 30–April 1.</w:t>
      </w:r>
    </w:p>
    <w:p w14:paraId="4DBA0F99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2017</w:t>
      </w:r>
      <w:r>
        <w:tab/>
      </w:r>
      <w:r>
        <w:rPr>
          <w:sz w:val="19"/>
        </w:rPr>
        <w:t>“The Mind Reconsidered,” L’esprit de la machine: cinéma, technique et idéologie, IECA Université de Lorraine (Nancy), France, June 24.</w:t>
      </w:r>
    </w:p>
    <w:p w14:paraId="75F533AD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2014</w:t>
      </w:r>
      <w:r>
        <w:tab/>
      </w:r>
      <w:r>
        <w:rPr>
          <w:sz w:val="19"/>
        </w:rPr>
        <w:t>“Cinema as Pheno-Prosthesis,” International Conference on Philosophy and Film, Lisbon, Portugal, May 7–10.</w:t>
      </w:r>
    </w:p>
    <w:p w14:paraId="5ACC5E8B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2014</w:t>
      </w:r>
      <w:r>
        <w:tab/>
      </w:r>
      <w:r>
        <w:rPr>
          <w:sz w:val="19"/>
        </w:rPr>
        <w:t>“Films as Phenomenological Maps,” Conference of the Society of Phenomenology and Media, Hochschule Furtwangen University, Freiburg, Germany, March 12–15.</w:t>
      </w:r>
    </w:p>
    <w:p w14:paraId="6D53ED82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2013</w:t>
      </w:r>
      <w:r>
        <w:tab/>
      </w:r>
      <w:r>
        <w:rPr>
          <w:sz w:val="19"/>
        </w:rPr>
        <w:t>“Signs and Images: Deleuze, Peirce and Bergson,” First International Deleuze in Asia Studies Conference, Tamkang University 1, Taipei, Taiwan, March 25–29.</w:t>
      </w:r>
    </w:p>
    <w:p w14:paraId="47CB8D76" w14:textId="77777777" w:rsidR="00015FE2" w:rsidRDefault="00000000">
      <w:pPr>
        <w:pStyle w:val="CVEntry"/>
        <w:keepLines/>
        <w:tabs>
          <w:tab w:val="left" w:pos="1181"/>
        </w:tabs>
        <w:spacing w:after="80" w:line="254" w:lineRule="auto"/>
        <w:ind w:left="1181" w:hanging="1181"/>
      </w:pPr>
      <w:r>
        <w:rPr>
          <w:b/>
          <w:color w:val="5F5F5F"/>
          <w:sz w:val="19"/>
        </w:rPr>
        <w:t>2012</w:t>
      </w:r>
      <w:r>
        <w:tab/>
      </w:r>
      <w:r>
        <w:rPr>
          <w:sz w:val="19"/>
        </w:rPr>
        <w:t>“Excess of Emotions in Filmic Perception,” 11th World Congress of the AIS, Nanjing Normal University, Nanjing, China, October 5–9.</w:t>
      </w:r>
    </w:p>
    <w:p w14:paraId="66FEBDA8" w14:textId="77777777" w:rsidR="00015FE2" w:rsidRDefault="00000000">
      <w:pPr>
        <w:pStyle w:val="CVSection"/>
      </w:pPr>
      <w:r>
        <w:t>PROFESSIONAL SERVICE</w:t>
      </w:r>
    </w:p>
    <w:p w14:paraId="55BED569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>Conference Program Committee, COLM (Conference on Language Modeling), 2026.</w:t>
      </w:r>
    </w:p>
    <w:p w14:paraId="150DEEE5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 xml:space="preserve">Scientific Committee, journal </w:t>
      </w:r>
      <w:r>
        <w:rPr>
          <w:i/>
          <w:sz w:val="19"/>
        </w:rPr>
        <w:t>CYGNE NOIR</w:t>
      </w:r>
      <w:r>
        <w:rPr>
          <w:sz w:val="19"/>
        </w:rPr>
        <w:t>, revue d’exploration sémiotique, Canada, 2021–present.</w:t>
      </w:r>
    </w:p>
    <w:p w14:paraId="5292812F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 xml:space="preserve">Editorial Board, journal </w:t>
      </w:r>
      <w:r>
        <w:rPr>
          <w:i/>
          <w:sz w:val="19"/>
        </w:rPr>
        <w:t>Post-Filosofie</w:t>
      </w:r>
      <w:r>
        <w:rPr>
          <w:sz w:val="19"/>
        </w:rPr>
        <w:t>, Università degli Studi di Bari Aldo Moro, Bari, Italy, 2019–present.</w:t>
      </w:r>
    </w:p>
    <w:p w14:paraId="5972D88A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>Graduate Curriculum Committee, Harvard University, German Department, AY 2024–25.</w:t>
      </w:r>
    </w:p>
    <w:p w14:paraId="25EA18A0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>Conference Program Committee, SCMCS (Society for Cinema and Media Studies), 2022, 2023, 2024.</w:t>
      </w:r>
    </w:p>
    <w:p w14:paraId="20BF7A95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>Panel Commentator, “Culture and Aesthetics,” Forty-Fifth Annual Conference of the GSA, 2021.</w:t>
      </w:r>
    </w:p>
    <w:p w14:paraId="6CCE7267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 xml:space="preserve">Book Series Director, </w:t>
      </w:r>
      <w:r>
        <w:rPr>
          <w:i/>
          <w:sz w:val="19"/>
        </w:rPr>
        <w:t>Signes d’Art</w:t>
      </w:r>
      <w:r>
        <w:rPr>
          <w:sz w:val="19"/>
        </w:rPr>
        <w:t>, Éditions Nouvelles Cécile Defaut, Nantes, France, 2018–20.</w:t>
      </w:r>
    </w:p>
    <w:p w14:paraId="4707D62C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>Co-Director, Germanic Forum, Harvard University, 2018–19.</w:t>
      </w:r>
    </w:p>
    <w:p w14:paraId="12B04076" w14:textId="77777777" w:rsidR="00015FE2" w:rsidRDefault="00000000">
      <w:pPr>
        <w:pStyle w:val="CVBullet"/>
        <w:keepLines/>
        <w:spacing w:after="60"/>
      </w:pPr>
      <w:r>
        <w:rPr>
          <w:color w:val="5F5F5F"/>
          <w:sz w:val="19"/>
        </w:rPr>
        <w:t xml:space="preserve">• </w:t>
      </w:r>
      <w:r>
        <w:rPr>
          <w:sz w:val="19"/>
        </w:rPr>
        <w:t xml:space="preserve">Scientific Committee, journal </w:t>
      </w:r>
      <w:r>
        <w:rPr>
          <w:i/>
          <w:sz w:val="19"/>
        </w:rPr>
        <w:t>Leixa</w:t>
      </w:r>
      <w:r>
        <w:rPr>
          <w:sz w:val="19"/>
        </w:rPr>
        <w:t xml:space="preserve">, vol. 24, </w:t>
      </w:r>
      <w:r>
        <w:rPr>
          <w:i/>
          <w:sz w:val="19"/>
        </w:rPr>
        <w:t>Sémiotique de la Viralité: Pour une Épidémiologie du sens</w:t>
      </w:r>
      <w:r>
        <w:rPr>
          <w:sz w:val="19"/>
        </w:rPr>
        <w:t xml:space="preserve"> (2017).</w:t>
      </w:r>
    </w:p>
    <w:p w14:paraId="0EA5A69E" w14:textId="77777777" w:rsidR="00015FE2" w:rsidRDefault="00000000">
      <w:pPr>
        <w:pStyle w:val="CVSection"/>
      </w:pPr>
      <w:r>
        <w:t>LANGUAGES</w:t>
      </w:r>
    </w:p>
    <w:p w14:paraId="03F5B446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German</w:t>
      </w:r>
      <w:r>
        <w:tab/>
      </w:r>
      <w:r>
        <w:rPr>
          <w:color w:val="5F5F5F"/>
          <w:sz w:val="19"/>
        </w:rPr>
        <w:t>Native</w:t>
      </w:r>
    </w:p>
    <w:p w14:paraId="04118FBD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French</w:t>
      </w:r>
      <w:r>
        <w:tab/>
      </w:r>
      <w:r>
        <w:rPr>
          <w:color w:val="5F5F5F"/>
          <w:sz w:val="19"/>
        </w:rPr>
        <w:t>Near-native fluency</w:t>
      </w:r>
    </w:p>
    <w:p w14:paraId="30C402E1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English</w:t>
      </w:r>
      <w:r>
        <w:tab/>
      </w:r>
      <w:r>
        <w:rPr>
          <w:color w:val="5F5F5F"/>
          <w:sz w:val="19"/>
        </w:rPr>
        <w:t>Near-native fluency</w:t>
      </w:r>
    </w:p>
    <w:p w14:paraId="6AAF3492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Italian</w:t>
      </w:r>
      <w:r>
        <w:tab/>
      </w:r>
      <w:r>
        <w:rPr>
          <w:color w:val="5F5F5F"/>
          <w:sz w:val="19"/>
        </w:rPr>
        <w:t>Academic reading proficiency</w:t>
      </w:r>
    </w:p>
    <w:p w14:paraId="5E80C624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Spanish</w:t>
      </w:r>
      <w:r>
        <w:tab/>
      </w:r>
      <w:r>
        <w:rPr>
          <w:color w:val="5F5F5F"/>
          <w:sz w:val="19"/>
        </w:rPr>
        <w:t>Academic reading proficiency</w:t>
      </w:r>
    </w:p>
    <w:p w14:paraId="0D3E2BA6" w14:textId="77777777" w:rsidR="00015FE2" w:rsidRDefault="00000000">
      <w:pPr>
        <w:pStyle w:val="CVBody"/>
        <w:keepLines/>
        <w:tabs>
          <w:tab w:val="right" w:pos="9360"/>
        </w:tabs>
        <w:spacing w:after="40"/>
      </w:pPr>
      <w:r>
        <w:rPr>
          <w:b/>
          <w:sz w:val="19"/>
        </w:rPr>
        <w:t>Latin</w:t>
      </w:r>
      <w:r>
        <w:tab/>
      </w:r>
      <w:r>
        <w:rPr>
          <w:color w:val="5F5F5F"/>
          <w:sz w:val="19"/>
        </w:rPr>
        <w:t>Academic reading proficiency</w:t>
      </w:r>
    </w:p>
    <w:p w14:paraId="251D273E" w14:textId="77777777" w:rsidR="00015FE2" w:rsidRDefault="00000000">
      <w:pPr>
        <w:pStyle w:val="CVSection"/>
      </w:pPr>
      <w:r>
        <w:t>ACADEMIC REFERENCES</w:t>
      </w:r>
    </w:p>
    <w:p w14:paraId="6A77483E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1. </w:t>
      </w:r>
      <w:r>
        <w:rPr>
          <w:sz w:val="18"/>
        </w:rPr>
        <w:t>Prof. Peter J. Burgard, Germanic Languages and Literatures, Harvard University, burgard@fas.harvard.edu</w:t>
      </w:r>
    </w:p>
    <w:p w14:paraId="7D1B60BD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2. </w:t>
      </w:r>
      <w:r>
        <w:rPr>
          <w:sz w:val="18"/>
        </w:rPr>
        <w:t>Prof. Christian Schäfer, Department of Philosophy, Otto-Friedrich-Universität Bamberg, Christian.Schaefer@uni-bamberg.de</w:t>
      </w:r>
    </w:p>
    <w:p w14:paraId="1E5B3A48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3. </w:t>
      </w:r>
      <w:r>
        <w:rPr>
          <w:sz w:val="18"/>
        </w:rPr>
        <w:t>Prof. Martin Lefebvre, Film Studies, Concordia University, martin.lefebvre@concordia.ca</w:t>
      </w:r>
    </w:p>
    <w:p w14:paraId="2CD7AD28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4. </w:t>
      </w:r>
      <w:r>
        <w:rPr>
          <w:sz w:val="18"/>
        </w:rPr>
        <w:t>Prof. Tom Conley, Visual and Environmental Studies &amp; Romance Languages and Literatures, Harvard University, tconley@fas.harvard.edu</w:t>
      </w:r>
    </w:p>
    <w:p w14:paraId="691A9891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5. </w:t>
      </w:r>
      <w:r>
        <w:rPr>
          <w:sz w:val="18"/>
        </w:rPr>
        <w:t>Prof. Dominique Chateau, Emeritus, Université Paris 1, chateaudominique@me.com</w:t>
      </w:r>
    </w:p>
    <w:p w14:paraId="3C5BE5FE" w14:textId="77777777" w:rsidR="00015FE2" w:rsidRDefault="00000000">
      <w:pPr>
        <w:pStyle w:val="CVRef"/>
        <w:keepLines/>
        <w:spacing w:after="50" w:line="245" w:lineRule="auto"/>
        <w:ind w:left="360" w:hanging="360"/>
      </w:pPr>
      <w:r>
        <w:rPr>
          <w:b/>
          <w:color w:val="5F5F5F"/>
          <w:sz w:val="18"/>
        </w:rPr>
        <w:t xml:space="preserve">6. </w:t>
      </w:r>
      <w:r>
        <w:rPr>
          <w:sz w:val="18"/>
        </w:rPr>
        <w:t>Prof. Victor Rodych, Department of Philosophy, University of Lethbridge, rodych@uleth.ca (reference for Wittgenstein translation)</w:t>
      </w:r>
    </w:p>
    <w:sectPr w:rsidR="00015FE2" w:rsidSect="0003461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37" w:right="1224" w:bottom="979" w:left="1224" w:header="504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C2319E" w14:textId="77777777" w:rsidR="004D6F37" w:rsidRDefault="004D6F37">
      <w:pPr>
        <w:spacing w:line="240" w:lineRule="auto"/>
      </w:pPr>
      <w:r>
        <w:separator/>
      </w:r>
    </w:p>
  </w:endnote>
  <w:endnote w:type="continuationSeparator" w:id="0">
    <w:p w14:paraId="4DCD177D" w14:textId="77777777" w:rsidR="004D6F37" w:rsidRDefault="004D6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FD29F" w14:textId="77777777" w:rsidR="00015FE2" w:rsidRDefault="00000000">
    <w:pPr>
      <w:pStyle w:val="Footer"/>
      <w:jc w:val="right"/>
    </w:pPr>
    <w:r>
      <w:rPr>
        <w:color w:val="7D7D7D"/>
        <w:sz w:val="17"/>
      </w:rPr>
      <w:fldChar w:fldCharType="begin"/>
    </w:r>
    <w:r>
      <w:rPr>
        <w:color w:val="7D7D7D"/>
        <w:sz w:val="17"/>
      </w:rPr>
      <w:instrText>PAGE</w:instrText>
    </w:r>
    <w:r w:rsidR="00BD6980">
      <w:rPr>
        <w:color w:val="7D7D7D"/>
        <w:sz w:val="17"/>
      </w:rPr>
      <w:fldChar w:fldCharType="separate"/>
    </w:r>
    <w:r w:rsidR="00BD6980">
      <w:rPr>
        <w:noProof/>
        <w:color w:val="7D7D7D"/>
        <w:sz w:val="17"/>
      </w:rPr>
      <w:t>2</w:t>
    </w:r>
    <w:r>
      <w:rPr>
        <w:color w:val="7D7D7D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35E4A" w14:textId="77777777" w:rsidR="00015FE2" w:rsidRDefault="00000000">
    <w:pPr>
      <w:pStyle w:val="Footer"/>
      <w:jc w:val="right"/>
    </w:pPr>
    <w:r>
      <w:rPr>
        <w:color w:val="7D7D7D"/>
        <w:sz w:val="17"/>
      </w:rPr>
      <w:fldChar w:fldCharType="begin"/>
    </w:r>
    <w:r>
      <w:rPr>
        <w:color w:val="7D7D7D"/>
        <w:sz w:val="17"/>
      </w:rPr>
      <w:instrText>PAGE</w:instrText>
    </w:r>
    <w:r w:rsidR="00BD6980">
      <w:rPr>
        <w:color w:val="7D7D7D"/>
        <w:sz w:val="17"/>
      </w:rPr>
      <w:fldChar w:fldCharType="separate"/>
    </w:r>
    <w:r w:rsidR="00BD6980">
      <w:rPr>
        <w:noProof/>
        <w:color w:val="7D7D7D"/>
        <w:sz w:val="17"/>
      </w:rPr>
      <w:t>1</w:t>
    </w:r>
    <w:r>
      <w:rPr>
        <w:color w:val="7D7D7D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092EC8" w14:textId="77777777" w:rsidR="004D6F37" w:rsidRDefault="004D6F37">
      <w:pPr>
        <w:spacing w:line="240" w:lineRule="auto"/>
      </w:pPr>
      <w:r>
        <w:separator/>
      </w:r>
    </w:p>
  </w:footnote>
  <w:footnote w:type="continuationSeparator" w:id="0">
    <w:p w14:paraId="7B193564" w14:textId="77777777" w:rsidR="004D6F37" w:rsidRDefault="004D6F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FDAF11" w14:textId="77777777" w:rsidR="00015FE2" w:rsidRDefault="00000000">
    <w:pPr>
      <w:pStyle w:val="Header"/>
      <w:jc w:val="right"/>
    </w:pPr>
    <w:r>
      <w:rPr>
        <w:b/>
        <w:color w:val="7D7D7D"/>
        <w:sz w:val="16"/>
      </w:rPr>
      <w:t>ANNE C. DYMEK  |  CURRICULUM VITAE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604B8E" w14:textId="77777777" w:rsidR="00015FE2" w:rsidRDefault="00000000">
    <w:pPr>
      <w:pStyle w:val="Header"/>
      <w:jc w:val="right"/>
    </w:pPr>
    <w:r>
      <w:rPr>
        <w:b/>
        <w:color w:val="7D7D7D"/>
        <w:sz w:val="16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6083311">
    <w:abstractNumId w:val="8"/>
  </w:num>
  <w:num w:numId="2" w16cid:durableId="650408322">
    <w:abstractNumId w:val="6"/>
  </w:num>
  <w:num w:numId="3" w16cid:durableId="1601110059">
    <w:abstractNumId w:val="5"/>
  </w:num>
  <w:num w:numId="4" w16cid:durableId="444931357">
    <w:abstractNumId w:val="4"/>
  </w:num>
  <w:num w:numId="5" w16cid:durableId="1744259409">
    <w:abstractNumId w:val="7"/>
  </w:num>
  <w:num w:numId="6" w16cid:durableId="1991714654">
    <w:abstractNumId w:val="3"/>
  </w:num>
  <w:num w:numId="7" w16cid:durableId="1689717348">
    <w:abstractNumId w:val="2"/>
  </w:num>
  <w:num w:numId="8" w16cid:durableId="1704137224">
    <w:abstractNumId w:val="1"/>
  </w:num>
  <w:num w:numId="9" w16cid:durableId="15668406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FE2"/>
    <w:rsid w:val="00034616"/>
    <w:rsid w:val="0006063C"/>
    <w:rsid w:val="0015074B"/>
    <w:rsid w:val="0029639D"/>
    <w:rsid w:val="00326F90"/>
    <w:rsid w:val="004D6F37"/>
    <w:rsid w:val="00A45649"/>
    <w:rsid w:val="00AA1D8D"/>
    <w:rsid w:val="00B47730"/>
    <w:rsid w:val="00BD698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F5468"/>
  <w14:defaultImageDpi w14:val="300"/>
  <w15:docId w15:val="{A0536B4F-3DEB-F845-B2C6-EBBA3F03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eastAsia="Arial" w:hAnsi="Arial"/>
      <w:color w:val="141414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basedOn w:val="Normal"/>
    <w:pPr>
      <w:spacing w:before="220" w:after="60" w:line="240" w:lineRule="auto"/>
    </w:pPr>
    <w:rPr>
      <w:b/>
      <w:sz w:val="24"/>
    </w:rPr>
  </w:style>
  <w:style w:type="paragraph" w:customStyle="1" w:styleId="CVSubsection">
    <w:name w:val="CV Subsection"/>
    <w:basedOn w:val="Normal"/>
    <w:pPr>
      <w:spacing w:before="80" w:after="40" w:line="240" w:lineRule="auto"/>
    </w:pPr>
    <w:rPr>
      <w:b/>
    </w:rPr>
  </w:style>
  <w:style w:type="paragraph" w:customStyle="1" w:styleId="CVBody">
    <w:name w:val="CV Body"/>
    <w:basedOn w:val="Normal"/>
    <w:pPr>
      <w:spacing w:line="252" w:lineRule="auto"/>
    </w:pPr>
    <w:rPr>
      <w:sz w:val="20"/>
    </w:rPr>
  </w:style>
  <w:style w:type="paragraph" w:customStyle="1" w:styleId="CVEntry">
    <w:name w:val="CV Entry"/>
    <w:basedOn w:val="Normal"/>
    <w:pPr>
      <w:spacing w:line="252" w:lineRule="auto"/>
    </w:pPr>
    <w:rPr>
      <w:sz w:val="20"/>
    </w:rPr>
  </w:style>
  <w:style w:type="paragraph" w:customStyle="1" w:styleId="CVDetail">
    <w:name w:val="CV Detail"/>
    <w:basedOn w:val="Normal"/>
    <w:pPr>
      <w:spacing w:line="247" w:lineRule="auto"/>
    </w:pPr>
    <w:rPr>
      <w:color w:val="5F5F5F"/>
      <w:sz w:val="18"/>
    </w:rPr>
  </w:style>
  <w:style w:type="paragraph" w:customStyle="1" w:styleId="CVBullet">
    <w:name w:val="CV Bullet"/>
    <w:basedOn w:val="Normal"/>
    <w:pPr>
      <w:spacing w:line="252" w:lineRule="auto"/>
      <w:ind w:left="259" w:hanging="259"/>
    </w:pPr>
    <w:rPr>
      <w:sz w:val="20"/>
    </w:rPr>
  </w:style>
  <w:style w:type="paragraph" w:customStyle="1" w:styleId="CVRef">
    <w:name w:val="CV Ref"/>
    <w:basedOn w:val="Normal"/>
    <w:pPr>
      <w:spacing w:line="25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1745</Words>
  <Characters>10091</Characters>
  <Application>Microsoft Office Word</Application>
  <DocSecurity>0</DocSecurity>
  <Lines>132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>Academic curriculum vitae</dc:subject>
  <dc:creator>Anne C. Dymek</dc:creator>
  <cp:keywords/>
  <dc:description>generated by python-docx</dc:description>
  <cp:lastModifiedBy>Anne Dymek</cp:lastModifiedBy>
  <cp:revision>2</cp:revision>
  <dcterms:created xsi:type="dcterms:W3CDTF">2013-12-23T23:15:00Z</dcterms:created>
  <dcterms:modified xsi:type="dcterms:W3CDTF">2026-09-28T02:41:00Z</dcterms:modified>
  <cp:category/>
</cp:coreProperties>
</file>